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_DdeLink__858_1668789139"/>
      <w:bookmarkEnd w:id="0"/>
      <w:r>
        <w:rPr>
          <w:rFonts w:cs="Times New Roman" w:ascii="Times New Roman" w:hAnsi="Times New Roman"/>
          <w:b/>
          <w:sz w:val="24"/>
          <w:szCs w:val="24"/>
        </w:rPr>
        <w:t>KLAUZULA INFORMACYJNA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s.1; dalej: RODO jako informuję, że: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Administratorem Państwa danych przetwarzanych w ramach procesu rekrutacji jest </w:t>
      </w:r>
      <w:r>
        <w:rPr>
          <w:rFonts w:cs="Times New Roman" w:ascii="Times New Roman" w:hAnsi="Times New Roman"/>
          <w:sz w:val="24"/>
          <w:szCs w:val="24"/>
        </w:rPr>
        <w:t>Gminny Ośrodek Pomocy Społecznej w Cedrach Wielkich ul. M. Płażyńskiego 16 83-020 Cedry Wielkie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, natomiast inne dane, w tym dane do kontaktu, na podstawie zgody</w:t>
      </w:r>
      <w:r>
        <w:rPr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>, która może zostać odwołana w dowolnym czasie.</w:t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>, która może zostać odwołana w dowolnym czasie.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powyższym podstawę prawną przetwarzania danych osobowych stanowią: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>art. 6 ust. 1 lit. c RODO w związku z art. 22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 § 1 oraz § 3-5- ustawy z 26 czerwca </w:t>
        <w:br/>
        <w:t>1974 r. Kodeks pracy,</w:t>
      </w:r>
      <w:bookmarkStart w:id="1" w:name="_GoBack"/>
      <w:bookmarkEnd w:id="1"/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art. 6 ust. 1 lit. b RODO,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>art. 6 ust. 1 lit. a RODO.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865"/>
      <w:r>
        <w:rPr>
          <w:rFonts w:cs="Times New Roman" w:ascii="Times New Roman" w:hAnsi="Times New Roman"/>
          <w:sz w:val="24"/>
          <w:szCs w:val="24"/>
        </w:rPr>
        <w:t>Państwa dane zgromadzone w obecnym procesie rekrutacyjnym będą przechowywane przez okres 3 miesięcy od momentu zakończenia rekrutacji.</w:t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68865"/>
      <w:r>
        <w:rPr>
          <w:rFonts w:cs="Times New Roman" w:ascii="Times New Roman" w:hAnsi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3"/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usunięcia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  <w:bookmarkStart w:id="4" w:name="__DdeLink__858_1668789139"/>
      <w:bookmarkStart w:id="5" w:name="__DdeLink__858_1668789139"/>
      <w:bookmarkEnd w:id="5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3bd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302a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e302a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e302a6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302a6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semiHidden/>
    <w:unhideWhenUsed/>
    <w:rsid w:val="00144e00"/>
    <w:rPr>
      <w:color w:val="0000FF"/>
      <w:u w:val="single"/>
    </w:rPr>
  </w:style>
  <w:style w:type="character" w:styleId="Wyrnienie">
    <w:name w:val="Wyróżnienie"/>
    <w:basedOn w:val="DefaultParagraphFont"/>
    <w:uiPriority w:val="20"/>
    <w:qFormat/>
    <w:rsid w:val="007c074e"/>
    <w:rPr>
      <w:i/>
      <w:iCs/>
    </w:rPr>
  </w:style>
  <w:style w:type="character" w:styleId="Alb" w:customStyle="1">
    <w:name w:val="a_lb"/>
    <w:basedOn w:val="DefaultParagraphFont"/>
    <w:qFormat/>
    <w:rsid w:val="00ee1c8a"/>
    <w:rPr/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163bd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6d0e1c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302a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302a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302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ee1c8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LibreOffice/6.3.4.2$Windows_X86_64 LibreOffice_project/60da17e045e08f1793c57c00ba83cdfce946d0aa</Application>
  <Pages>2</Pages>
  <Words>441</Words>
  <Characters>2673</Characters>
  <CharactersWithSpaces>3078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2019-03-13T21:08:00Z</dcterms:created>
  <dc:creator>Karolina Dworczyńska</dc:creator>
  <dc:description/>
  <dc:language>pl-PL</dc:language>
  <cp:lastModifiedBy/>
  <dcterms:modified xsi:type="dcterms:W3CDTF">2020-06-23T13:41:44Z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